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2AC3" w14:textId="77777777" w:rsidR="00EE0B55" w:rsidRDefault="00EE0B55" w:rsidP="00EE0B55">
      <w:pPr>
        <w:pStyle w:val="Heading1"/>
      </w:pPr>
      <w:bookmarkStart w:id="0" w:name="Position_Summary"/>
      <w:bookmarkEnd w:id="0"/>
    </w:p>
    <w:p w14:paraId="3D2D39DF" w14:textId="2DF29378" w:rsidR="00EE0B55" w:rsidRPr="008F44B5" w:rsidRDefault="00EE0B55" w:rsidP="00EE0B55">
      <w:pPr>
        <w:pStyle w:val="Heading1"/>
      </w:pPr>
      <w:r w:rsidRPr="008F44B5">
        <w:t>Position Summary</w:t>
      </w:r>
      <w:r>
        <w:br/>
      </w:r>
    </w:p>
    <w:p w14:paraId="0B11FB21" w14:textId="77777777" w:rsidR="00EE0B55" w:rsidRPr="006049B8" w:rsidRDefault="00EE0B55" w:rsidP="00EE0B55">
      <w:pPr>
        <w:pStyle w:val="BodyText"/>
        <w:rPr>
          <w:i/>
        </w:rPr>
      </w:pPr>
      <w:r>
        <w:t xml:space="preserve">The Executive Committee (EC) members are elected by the Board of Directors to serve as the officers and leadership team of the board. EC members are board members with additional duties. As such, </w:t>
      </w:r>
      <w:r>
        <w:rPr>
          <w:i/>
        </w:rPr>
        <w:t>the responsibilities outlined here are in addition to all the duties, responsibilities and required qualifications/experience documented in the Board Member Job Description.</w:t>
      </w:r>
    </w:p>
    <w:p w14:paraId="4BDBCFAB" w14:textId="77777777" w:rsidR="00EE0B55" w:rsidRDefault="00EE0B55" w:rsidP="00EE0B55">
      <w:pPr>
        <w:pStyle w:val="BodyText"/>
      </w:pPr>
      <w:r w:rsidRPr="006049B8">
        <w:t xml:space="preserve">As outlined in the </w:t>
      </w:r>
      <w:r>
        <w:t>Association</w:t>
      </w:r>
      <w:r w:rsidRPr="006049B8">
        <w:t xml:space="preserve"> Governance Policies, the EC serves as a subcommittee of the board. The EC identifies and effectively addresses association matters brought before it by members, board members, officers, the CEO and others. Through active engagement and participation at EC, board and Association events, EC members work collaboratively with the EC, Board of Directors, Association staff, operating committees, volunteers and member companies to provide executive leadership to the board and the Association.</w:t>
      </w:r>
    </w:p>
    <w:p w14:paraId="4ABAB32E" w14:textId="77777777" w:rsidR="00EE0B55" w:rsidRDefault="00EE0B55" w:rsidP="00EE0B55">
      <w:pPr>
        <w:pStyle w:val="BodyText"/>
      </w:pPr>
      <w:r>
        <w:t xml:space="preserve">The EC also provides recommendations to the Board of Directors on Association policy, strategy and direction </w:t>
      </w:r>
      <w:proofErr w:type="gramStart"/>
      <w:r>
        <w:t>and,</w:t>
      </w:r>
      <w:proofErr w:type="gramEnd"/>
      <w:r>
        <w:t xml:space="preserve"> once approved, works within the parameters set by the board to assist with implementation and make timely decisions to ensure a nimble decision-making governance structure.</w:t>
      </w:r>
    </w:p>
    <w:p w14:paraId="7778C04D" w14:textId="41DF48A4" w:rsidR="00EE0B55" w:rsidRPr="000F74A1" w:rsidRDefault="00EE0B55" w:rsidP="00EE0B55">
      <w:pPr>
        <w:pStyle w:val="Heading1"/>
      </w:pPr>
      <w:bookmarkStart w:id="1" w:name="Essential_Duties_and_Responsibilities:"/>
      <w:bookmarkEnd w:id="1"/>
      <w:r>
        <w:t>Essential Duties and Responsibilities:</w:t>
      </w:r>
      <w:r>
        <w:br/>
      </w:r>
    </w:p>
    <w:p w14:paraId="6E764CF2" w14:textId="77777777" w:rsidR="00EE0B55" w:rsidRDefault="00EE0B55" w:rsidP="00EE0B55">
      <w:pPr>
        <w:pStyle w:val="Heading3"/>
      </w:pPr>
      <w:r w:rsidRPr="008F44B5">
        <w:t xml:space="preserve">As an individual </w:t>
      </w:r>
      <w:r w:rsidRPr="000F74A1">
        <w:t>EC</w:t>
      </w:r>
      <w:r w:rsidRPr="008F44B5">
        <w:t xml:space="preserve"> member/officer</w:t>
      </w:r>
      <w:r>
        <w:t>:</w:t>
      </w:r>
    </w:p>
    <w:p w14:paraId="4B72CD3C" w14:textId="77777777" w:rsidR="00EE0B55" w:rsidRPr="00541D40" w:rsidRDefault="00EE0B55" w:rsidP="00EE0B55">
      <w:pPr>
        <w:pStyle w:val="ListParagraph"/>
        <w:ind w:left="837" w:hanging="361"/>
      </w:pPr>
      <w:r w:rsidRPr="00541D40">
        <w:t>Prepare for, attend and actively participate in all EC meetings and conference calls.</w:t>
      </w:r>
    </w:p>
    <w:p w14:paraId="0E38513D" w14:textId="77777777" w:rsidR="00EE0B55" w:rsidRPr="00541D40" w:rsidRDefault="00EE0B55" w:rsidP="00EE0B55">
      <w:pPr>
        <w:pStyle w:val="ListParagraph"/>
        <w:ind w:left="837" w:hanging="361"/>
      </w:pPr>
      <w:r w:rsidRPr="00541D40">
        <w:t>Accept and dutifully fulfill the EC officer positions of or cover the responsibilities for President, Vice President, Treasurer and Secretary.</w:t>
      </w:r>
    </w:p>
    <w:p w14:paraId="21914DDB" w14:textId="77777777" w:rsidR="00EE0B55" w:rsidRPr="00541D40" w:rsidRDefault="00EE0B55" w:rsidP="00EE0B55">
      <w:pPr>
        <w:pStyle w:val="ListParagraph"/>
        <w:ind w:left="837" w:hanging="361"/>
      </w:pPr>
      <w:r w:rsidRPr="00541D40">
        <w:t>Chair or participate on ad hoc task forces and Association operating committees (as elected or appointed).</w:t>
      </w:r>
    </w:p>
    <w:p w14:paraId="5E6482FA" w14:textId="77777777" w:rsidR="00EE0B55" w:rsidRPr="00541D40" w:rsidRDefault="00EE0B55" w:rsidP="00EE0B55">
      <w:pPr>
        <w:pStyle w:val="ListParagraph"/>
        <w:ind w:left="837" w:hanging="361"/>
      </w:pPr>
      <w:r w:rsidRPr="00541D40">
        <w:t>Accept and dutifully chair the board subcommittees: Investment Committee, Audit Committee and/or Nominating Committee (as elected or appointed).</w:t>
      </w:r>
    </w:p>
    <w:p w14:paraId="5101A868" w14:textId="77777777" w:rsidR="00EE0B55" w:rsidRPr="00541D40" w:rsidRDefault="00EE0B55" w:rsidP="00EE0B55">
      <w:pPr>
        <w:pStyle w:val="ListParagraph"/>
        <w:ind w:left="837" w:hanging="361"/>
      </w:pPr>
      <w:r w:rsidRPr="00541D40">
        <w:t>Serve as a member of the CEO Compensation Committee.</w:t>
      </w:r>
    </w:p>
    <w:p w14:paraId="47A673B9" w14:textId="77777777" w:rsidR="00EE0B55" w:rsidRDefault="00EE0B55" w:rsidP="00EE0B55">
      <w:pPr>
        <w:pStyle w:val="ListParagraph"/>
        <w:ind w:left="837" w:hanging="361"/>
      </w:pPr>
      <w:r w:rsidRPr="00541D40">
        <w:t>Serve as a member of the Board of Directors for the Association’s for-profit subsidiary.</w:t>
      </w:r>
    </w:p>
    <w:p w14:paraId="57B26728" w14:textId="77777777" w:rsidR="00EE0B55" w:rsidRDefault="00EE0B55" w:rsidP="00EE0B55">
      <w:pPr>
        <w:pStyle w:val="Heading3"/>
      </w:pPr>
      <w:r>
        <w:t>In collaboration with the entire EC:</w:t>
      </w:r>
    </w:p>
    <w:p w14:paraId="722C5965" w14:textId="77777777" w:rsidR="00EE0B55" w:rsidRDefault="00EE0B55" w:rsidP="00EE0B55">
      <w:pPr>
        <w:pStyle w:val="ListParagraph"/>
        <w:ind w:left="837" w:hanging="361"/>
        <w:rPr>
          <w:rFonts w:ascii="Wingdings" w:hAnsi="Wingdings"/>
        </w:rPr>
      </w:pPr>
      <w:r>
        <w:t>Work with the CEO to establish and execute the Association’s annual plan, including major events.</w:t>
      </w:r>
    </w:p>
    <w:p w14:paraId="2A6E7F2A" w14:textId="77777777" w:rsidR="00EE0B55" w:rsidRDefault="00EE0B55" w:rsidP="00EE0B55">
      <w:pPr>
        <w:pStyle w:val="ListParagraph"/>
        <w:ind w:left="837" w:hanging="361"/>
        <w:rPr>
          <w:rFonts w:ascii="Wingdings"/>
        </w:rPr>
      </w:pPr>
      <w:r>
        <w:t>Guide information flow to the Board of Directors, determine board agenda items, identify choices for the board to consider on strategic agenda items and ensure proper data, research and context is provided to the board to support its decision-making</w:t>
      </w:r>
      <w:r>
        <w:rPr>
          <w:spacing w:val="-15"/>
        </w:rPr>
        <w:t xml:space="preserve"> </w:t>
      </w:r>
      <w:r>
        <w:t>processes.</w:t>
      </w:r>
    </w:p>
    <w:p w14:paraId="6C113151" w14:textId="77777777" w:rsidR="00EE0B55" w:rsidRPr="000F74A1" w:rsidRDefault="00EE0B55" w:rsidP="00EE0B55">
      <w:pPr>
        <w:pStyle w:val="ListParagraph"/>
        <w:ind w:left="837" w:hanging="361"/>
        <w:rPr>
          <w:rFonts w:ascii="Wingdings"/>
        </w:rPr>
      </w:pPr>
      <w:r>
        <w:t>Prepare a slate of EC candidates for consideration and election by the</w:t>
      </w:r>
      <w:r>
        <w:rPr>
          <w:spacing w:val="-14"/>
        </w:rPr>
        <w:t xml:space="preserve"> </w:t>
      </w:r>
      <w:r>
        <w:t>board.</w:t>
      </w:r>
    </w:p>
    <w:p w14:paraId="6A9DE011" w14:textId="77777777" w:rsidR="00EE0B55" w:rsidRPr="000F74A1" w:rsidRDefault="00EE0B55" w:rsidP="00EE0B55">
      <w:pPr>
        <w:pStyle w:val="ListParagraph"/>
        <w:ind w:left="837" w:hanging="361"/>
        <w:rPr>
          <w:rFonts w:ascii="Wingdings"/>
        </w:rPr>
      </w:pPr>
      <w:r>
        <w:t>Oversee the directives and outcomes of and provide guidance and feedback to the Association committees, councils and task forces to ensure alignment with the strategic</w:t>
      </w:r>
      <w:r>
        <w:rPr>
          <w:spacing w:val="-18"/>
        </w:rPr>
        <w:t xml:space="preserve"> </w:t>
      </w:r>
      <w:r>
        <w:t>priorities.</w:t>
      </w:r>
    </w:p>
    <w:p w14:paraId="45A9DEBE" w14:textId="77777777" w:rsidR="00EE0B55" w:rsidRPr="000F74A1" w:rsidRDefault="00EE0B55" w:rsidP="00EE0B55">
      <w:pPr>
        <w:ind w:left="476"/>
        <w:rPr>
          <w:rFonts w:ascii="Wingdings"/>
        </w:rPr>
      </w:pPr>
    </w:p>
    <w:p w14:paraId="20D2EE73" w14:textId="77777777" w:rsidR="00EE0B55" w:rsidRDefault="00EE0B55" w:rsidP="00EE0B55">
      <w:pPr>
        <w:pStyle w:val="ListParagraph"/>
        <w:ind w:left="837" w:hanging="361"/>
        <w:rPr>
          <w:rFonts w:ascii="Wingdings"/>
        </w:rPr>
      </w:pPr>
      <w:r>
        <w:t>Conduct internal and external environmental scanning to assess strengths, weaknesses, opportunities and threats to the industry and Association, and ensure that a strategy is in place to ensure the long-</w:t>
      </w:r>
      <w:r>
        <w:lastRenderedPageBreak/>
        <w:t>term vitality of the</w:t>
      </w:r>
      <w:r>
        <w:rPr>
          <w:spacing w:val="-2"/>
        </w:rPr>
        <w:t xml:space="preserve"> </w:t>
      </w:r>
      <w:r>
        <w:t>Association.</w:t>
      </w:r>
    </w:p>
    <w:p w14:paraId="571279EF" w14:textId="77777777" w:rsidR="00EE0B55" w:rsidRDefault="00EE0B55" w:rsidP="00EE0B55">
      <w:pPr>
        <w:pStyle w:val="ListParagraph"/>
        <w:ind w:left="837" w:hanging="361"/>
        <w:rPr>
          <w:rFonts w:ascii="Wingdings"/>
        </w:rPr>
      </w:pPr>
      <w:r>
        <w:t>Develop the Association strategic priorities, build member value and ensure programs are in place to meet the strategic</w:t>
      </w:r>
      <w:r>
        <w:rPr>
          <w:spacing w:val="-1"/>
        </w:rPr>
        <w:t xml:space="preserve"> </w:t>
      </w:r>
      <w:r>
        <w:t>outcomes.</w:t>
      </w:r>
    </w:p>
    <w:p w14:paraId="7ADC9C97" w14:textId="77777777" w:rsidR="00EE0B55" w:rsidRDefault="00EE0B55" w:rsidP="00EE0B55">
      <w:pPr>
        <w:pStyle w:val="ListParagraph"/>
        <w:ind w:left="837" w:hanging="361"/>
        <w:rPr>
          <w:rFonts w:ascii="Wingdings"/>
        </w:rPr>
      </w:pPr>
      <w:r>
        <w:t>Provide timely solutions to address member concerns or matters of Association</w:t>
      </w:r>
      <w:r>
        <w:rPr>
          <w:spacing w:val="-23"/>
        </w:rPr>
        <w:t xml:space="preserve"> </w:t>
      </w:r>
      <w:r>
        <w:t>policy.</w:t>
      </w:r>
    </w:p>
    <w:p w14:paraId="7C7033BB" w14:textId="77777777" w:rsidR="00EE0B55" w:rsidRDefault="00EE0B55" w:rsidP="00EE0B55">
      <w:pPr>
        <w:pStyle w:val="ListParagraph"/>
        <w:ind w:left="837" w:hanging="361"/>
        <w:rPr>
          <w:rFonts w:ascii="Wingdings" w:hAnsi="Wingdings"/>
        </w:rPr>
      </w:pPr>
      <w:r>
        <w:t>Select and/or approve chairs and vice chairs of the Association’s standing committees, councils and common interest groups</w:t>
      </w:r>
      <w:r>
        <w:rPr>
          <w:spacing w:val="-2"/>
        </w:rPr>
        <w:t xml:space="preserve"> </w:t>
      </w:r>
      <w:r>
        <w:t>(CIGs).</w:t>
      </w:r>
    </w:p>
    <w:p w14:paraId="777D75E8" w14:textId="77777777" w:rsidR="00EE0B55" w:rsidRDefault="00EE0B55" w:rsidP="00EE0B55">
      <w:pPr>
        <w:pStyle w:val="ListParagraph"/>
        <w:ind w:left="837" w:hanging="361"/>
        <w:rPr>
          <w:rFonts w:ascii="Wingdings"/>
        </w:rPr>
      </w:pPr>
      <w:r>
        <w:t>Provide guidance to the Chief Executive Officer,</w:t>
      </w:r>
      <w:r>
        <w:rPr>
          <w:spacing w:val="-5"/>
        </w:rPr>
        <w:t xml:space="preserve"> </w:t>
      </w:r>
      <w:r>
        <w:t>including:</w:t>
      </w:r>
    </w:p>
    <w:p w14:paraId="2321318E" w14:textId="77777777" w:rsidR="00EE0B55" w:rsidRDefault="00EE0B55" w:rsidP="00EE0B55">
      <w:pPr>
        <w:pStyle w:val="ListParagraph"/>
        <w:numPr>
          <w:ilvl w:val="1"/>
          <w:numId w:val="3"/>
        </w:numPr>
      </w:pPr>
      <w:r>
        <w:t>Designing and conducting an annual performance appraisal</w:t>
      </w:r>
      <w:r w:rsidRPr="000F74A1">
        <w:rPr>
          <w:spacing w:val="-8"/>
        </w:rPr>
        <w:t xml:space="preserve"> </w:t>
      </w:r>
      <w:r>
        <w:t>process.</w:t>
      </w:r>
    </w:p>
    <w:p w14:paraId="4B76DA32" w14:textId="77777777" w:rsidR="00EE0B55" w:rsidRDefault="00EE0B55" w:rsidP="00EE0B55">
      <w:pPr>
        <w:pStyle w:val="ListParagraph"/>
        <w:numPr>
          <w:ilvl w:val="1"/>
          <w:numId w:val="3"/>
        </w:numPr>
      </w:pPr>
      <w:r>
        <w:t>Establishing annual goals and objectives for the</w:t>
      </w:r>
      <w:r w:rsidRPr="000F74A1">
        <w:rPr>
          <w:spacing w:val="-10"/>
        </w:rPr>
        <w:t xml:space="preserve"> </w:t>
      </w:r>
      <w:r>
        <w:t>CEO.</w:t>
      </w:r>
    </w:p>
    <w:p w14:paraId="299D8030" w14:textId="77777777" w:rsidR="00EE0B55" w:rsidRDefault="00EE0B55" w:rsidP="00EE0B55">
      <w:pPr>
        <w:pStyle w:val="ListParagraph"/>
        <w:numPr>
          <w:ilvl w:val="1"/>
          <w:numId w:val="3"/>
        </w:numPr>
      </w:pPr>
      <w:r>
        <w:t>Provide ongoing advice, counsel and direction to assist the CEO in the execution of the CEO’s duties.</w:t>
      </w:r>
    </w:p>
    <w:p w14:paraId="1A4B8AFB" w14:textId="77777777" w:rsidR="00EE0B55" w:rsidRDefault="00EE0B55" w:rsidP="00EE0B55">
      <w:pPr>
        <w:pStyle w:val="ListParagraph"/>
        <w:ind w:left="837" w:hanging="361"/>
        <w:rPr>
          <w:rFonts w:ascii="Wingdings"/>
        </w:rPr>
      </w:pPr>
      <w:r>
        <w:t>Recruit, orient and mentor new board</w:t>
      </w:r>
      <w:r>
        <w:rPr>
          <w:spacing w:val="-8"/>
        </w:rPr>
        <w:t xml:space="preserve"> </w:t>
      </w:r>
      <w:r>
        <w:t>members.</w:t>
      </w:r>
    </w:p>
    <w:p w14:paraId="5F1F74FB" w14:textId="77777777" w:rsidR="00EE0B55" w:rsidRPr="008F44B5" w:rsidRDefault="00EE0B55" w:rsidP="00EE0B55">
      <w:pPr>
        <w:pStyle w:val="ListParagraph"/>
        <w:ind w:left="837" w:hanging="361"/>
        <w:rPr>
          <w:rFonts w:ascii="Wingdings"/>
        </w:rPr>
      </w:pPr>
      <w:r>
        <w:t>Conduct an annual assessment of existing volunteer talent, skills, expertise and experience and developing an EC succession</w:t>
      </w:r>
      <w:r>
        <w:rPr>
          <w:spacing w:val="-6"/>
        </w:rPr>
        <w:t xml:space="preserve"> </w:t>
      </w:r>
      <w:r>
        <w:t>plan.</w:t>
      </w:r>
    </w:p>
    <w:p w14:paraId="54D7AB0E" w14:textId="6DA72FBD" w:rsidR="00EE0B55" w:rsidRPr="000F74A1" w:rsidRDefault="00EE0B55" w:rsidP="00EE0B55">
      <w:pPr>
        <w:pStyle w:val="Heading1"/>
      </w:pPr>
      <w:bookmarkStart w:id="2" w:name="Required_Qualifications/Experience:"/>
      <w:bookmarkEnd w:id="2"/>
      <w:r>
        <w:t>Required Qualifications/Experience:</w:t>
      </w:r>
      <w:r>
        <w:br/>
      </w:r>
    </w:p>
    <w:p w14:paraId="70CA2B2C" w14:textId="77777777" w:rsidR="00EE0B55" w:rsidRDefault="00EE0B55" w:rsidP="00EE0B55">
      <w:pPr>
        <w:pStyle w:val="ListParagraph"/>
        <w:ind w:left="837" w:hanging="361"/>
        <w:rPr>
          <w:rFonts w:ascii="Wingdings"/>
          <w:sz w:val="21"/>
        </w:rPr>
      </w:pPr>
      <w:r>
        <w:t>Has served on the Board of Directors for a minimum of 1 year (or equivalent</w:t>
      </w:r>
      <w:r>
        <w:rPr>
          <w:spacing w:val="-28"/>
        </w:rPr>
        <w:t xml:space="preserve"> </w:t>
      </w:r>
      <w:r>
        <w:t>experience).</w:t>
      </w:r>
    </w:p>
    <w:p w14:paraId="16E73731" w14:textId="77777777" w:rsidR="00EE0B55" w:rsidRDefault="00EE0B55" w:rsidP="00EE0B55">
      <w:pPr>
        <w:pStyle w:val="ListParagraph"/>
        <w:ind w:left="837" w:hanging="361"/>
        <w:rPr>
          <w:rFonts w:ascii="Wingdings"/>
          <w:sz w:val="21"/>
        </w:rPr>
      </w:pPr>
      <w:r>
        <w:t>Had demonstrated executive leadership</w:t>
      </w:r>
      <w:r>
        <w:rPr>
          <w:spacing w:val="-2"/>
        </w:rPr>
        <w:t xml:space="preserve"> </w:t>
      </w:r>
      <w:r>
        <w:t>experience.</w:t>
      </w:r>
    </w:p>
    <w:p w14:paraId="3F3CFE2F" w14:textId="77777777" w:rsidR="00EE0B55" w:rsidRDefault="00EE0B55" w:rsidP="00EE0B55">
      <w:pPr>
        <w:pStyle w:val="ListParagraph"/>
        <w:ind w:left="837" w:hanging="361"/>
        <w:rPr>
          <w:rFonts w:ascii="Wingdings"/>
          <w:sz w:val="21"/>
        </w:rPr>
      </w:pPr>
      <w:r>
        <w:t>Is respected by industry colleagues and Association Board</w:t>
      </w:r>
      <w:r>
        <w:rPr>
          <w:spacing w:val="-8"/>
        </w:rPr>
        <w:t xml:space="preserve"> </w:t>
      </w:r>
      <w:r>
        <w:t>Members.</w:t>
      </w:r>
    </w:p>
    <w:p w14:paraId="215D00CA" w14:textId="77777777" w:rsidR="005F0ECF" w:rsidRPr="0033249C" w:rsidRDefault="005F0ECF" w:rsidP="0033249C"/>
    <w:sectPr w:rsidR="005F0ECF" w:rsidRPr="0033249C" w:rsidSect="002B519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1008" w:footer="14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7CE59" w14:textId="77777777" w:rsidR="00EE0B55" w:rsidRDefault="00EE0B55">
      <w:r>
        <w:separator/>
      </w:r>
    </w:p>
  </w:endnote>
  <w:endnote w:type="continuationSeparator" w:id="0">
    <w:p w14:paraId="2B3FDBF1" w14:textId="77777777" w:rsidR="00EE0B55" w:rsidRDefault="00EE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B1877" w14:textId="77777777" w:rsidR="007A76C4" w:rsidRDefault="007A7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0E396" w14:textId="77777777" w:rsidR="005F0ECF" w:rsidRDefault="003F28EE" w:rsidP="00D103A1">
    <w:pPr>
      <w:pStyle w:val="BodyText"/>
      <w:rPr>
        <w:sz w:val="20"/>
      </w:rPr>
    </w:pPr>
    <w:r>
      <w:rPr>
        <w:noProof/>
      </w:rPr>
      <mc:AlternateContent>
        <mc:Choice Requires="wps">
          <w:drawing>
            <wp:anchor distT="0" distB="0" distL="114300" distR="114300" simplePos="0" relativeHeight="251656192" behindDoc="1" locked="0" layoutInCell="1" allowOverlap="1" wp14:anchorId="048A3908" wp14:editId="45BA9A8F">
              <wp:simplePos x="0" y="0"/>
              <wp:positionH relativeFrom="page">
                <wp:posOffset>418288</wp:posOffset>
              </wp:positionH>
              <wp:positionV relativeFrom="page">
                <wp:posOffset>9070573</wp:posOffset>
              </wp:positionV>
              <wp:extent cx="5700409" cy="470775"/>
              <wp:effectExtent l="0" t="0" r="0" b="0"/>
              <wp:wrapNone/>
              <wp:docPr id="478755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0409" cy="47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5624A" w14:textId="77777777" w:rsidR="003F28EE" w:rsidRPr="003F28EE" w:rsidRDefault="003F28EE" w:rsidP="003F28EE">
                          <w:pPr>
                            <w:spacing w:before="14"/>
                            <w:ind w:left="20"/>
                            <w:rPr>
                              <w:rFonts w:ascii="Arial"/>
                              <w:sz w:val="18"/>
                            </w:rPr>
                          </w:pPr>
                          <w:r w:rsidRPr="003F28EE">
                            <w:rPr>
                              <w:rFonts w:ascii="Arial"/>
                              <w:sz w:val="18"/>
                            </w:rPr>
                            <w:t>RECRUIT</w:t>
                          </w:r>
                          <w:r>
                            <w:rPr>
                              <w:rFonts w:ascii="Arial"/>
                              <w:sz w:val="18"/>
                            </w:rPr>
                            <w:t xml:space="preserve"> </w:t>
                          </w:r>
                          <w:r w:rsidRPr="003F28EE">
                            <w:rPr>
                              <w:rFonts w:ascii="Arial"/>
                              <w:sz w:val="18"/>
                            </w:rPr>
                            <w:t>THE</w:t>
                          </w:r>
                          <w:r>
                            <w:rPr>
                              <w:rFonts w:ascii="Arial"/>
                              <w:sz w:val="18"/>
                            </w:rPr>
                            <w:t xml:space="preserve"> </w:t>
                          </w:r>
                          <w:r w:rsidRPr="003F28EE">
                            <w:rPr>
                              <w:rFonts w:ascii="Arial"/>
                              <w:sz w:val="18"/>
                            </w:rPr>
                            <w:t>RIGHT</w:t>
                          </w:r>
                          <w:r>
                            <w:rPr>
                              <w:rFonts w:ascii="Arial"/>
                              <w:sz w:val="18"/>
                            </w:rPr>
                            <w:t xml:space="preserve"> </w:t>
                          </w:r>
                          <w:r w:rsidRPr="003F28EE">
                            <w:rPr>
                              <w:rFonts w:ascii="Arial"/>
                              <w:sz w:val="18"/>
                            </w:rPr>
                            <w:t>BOARD</w:t>
                          </w:r>
                          <w:r>
                            <w:rPr>
                              <w:rFonts w:ascii="Arial"/>
                              <w:sz w:val="18"/>
                            </w:rPr>
                            <w:br/>
                          </w:r>
                          <w:r w:rsidRPr="003F28EE">
                            <w:rPr>
                              <w:rFonts w:ascii="Arial"/>
                              <w:sz w:val="18"/>
                            </w:rPr>
                            <w:t>Proven Processes for</w:t>
                          </w:r>
                          <w:r>
                            <w:rPr>
                              <w:rFonts w:ascii="Arial"/>
                              <w:sz w:val="18"/>
                            </w:rPr>
                            <w:t xml:space="preserve"> </w:t>
                          </w:r>
                          <w:r w:rsidRPr="003F28EE">
                            <w:rPr>
                              <w:rFonts w:ascii="Arial"/>
                              <w:sz w:val="18"/>
                            </w:rPr>
                            <w:t>Selecting Critical Competencies</w:t>
                          </w:r>
                        </w:p>
                        <w:p w14:paraId="268856B9" w14:textId="77777777" w:rsidR="005F0ECF" w:rsidRDefault="003F28EE" w:rsidP="003F28EE">
                          <w:pPr>
                            <w:spacing w:before="14"/>
                            <w:ind w:left="20"/>
                            <w:rPr>
                              <w:rFonts w:ascii="Arial"/>
                              <w:sz w:val="18"/>
                            </w:rPr>
                          </w:pPr>
                          <w:r w:rsidRPr="003F28EE">
                            <w:rPr>
                              <w:rFonts w:ascii="Arial"/>
                              <w:sz w:val="18"/>
                            </w:rPr>
                            <w:t>Mark Engle, FASAE, CAE and William Brown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A3908" id="_x0000_t202" coordsize="21600,21600" o:spt="202" path="m,l,21600r21600,l21600,xe">
              <v:stroke joinstyle="miter"/>
              <v:path gradientshapeok="t" o:connecttype="rect"/>
            </v:shapetype>
            <v:shape id="Text Box 2" o:spid="_x0000_s1026" type="#_x0000_t202" style="position:absolute;left:0;text-align:left;margin-left:32.95pt;margin-top:714.2pt;width:448.85pt;height:3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" filled="f" stroked="f">
              <v:path arrowok="t"/>
              <v:textbox inset="0,0,0,0">
                <w:txbxContent>
                  <w:p w14:paraId="01B5624A" w14:textId="77777777" w:rsidR="003F28EE" w:rsidRPr="003F28EE" w:rsidRDefault="003F28EE" w:rsidP="003F28EE">
                    <w:pPr>
                      <w:spacing w:before="14"/>
                      <w:ind w:left="20"/>
                      <w:rPr>
                        <w:rFonts w:ascii="Arial"/>
                        <w:sz w:val="18"/>
                      </w:rPr>
                    </w:pPr>
                    <w:r w:rsidRPr="003F28EE">
                      <w:rPr>
                        <w:rFonts w:ascii="Arial"/>
                        <w:sz w:val="18"/>
                      </w:rPr>
                      <w:t>RECRUIT</w:t>
                    </w:r>
                    <w:r>
                      <w:rPr>
                        <w:rFonts w:ascii="Arial"/>
                        <w:sz w:val="18"/>
                      </w:rPr>
                      <w:t xml:space="preserve"> </w:t>
                    </w:r>
                    <w:r w:rsidRPr="003F28EE">
                      <w:rPr>
                        <w:rFonts w:ascii="Arial"/>
                        <w:sz w:val="18"/>
                      </w:rPr>
                      <w:t>THE</w:t>
                    </w:r>
                    <w:r>
                      <w:rPr>
                        <w:rFonts w:ascii="Arial"/>
                        <w:sz w:val="18"/>
                      </w:rPr>
                      <w:t xml:space="preserve"> </w:t>
                    </w:r>
                    <w:r w:rsidRPr="003F28EE">
                      <w:rPr>
                        <w:rFonts w:ascii="Arial"/>
                        <w:sz w:val="18"/>
                      </w:rPr>
                      <w:t>RIGHT</w:t>
                    </w:r>
                    <w:r>
                      <w:rPr>
                        <w:rFonts w:ascii="Arial"/>
                        <w:sz w:val="18"/>
                      </w:rPr>
                      <w:t xml:space="preserve"> </w:t>
                    </w:r>
                    <w:r w:rsidRPr="003F28EE">
                      <w:rPr>
                        <w:rFonts w:ascii="Arial"/>
                        <w:sz w:val="18"/>
                      </w:rPr>
                      <w:t>BOARD</w:t>
                    </w:r>
                    <w:r>
                      <w:rPr>
                        <w:rFonts w:ascii="Arial"/>
                        <w:sz w:val="18"/>
                      </w:rPr>
                      <w:br/>
                    </w:r>
                    <w:r w:rsidRPr="003F28EE">
                      <w:rPr>
                        <w:rFonts w:ascii="Arial"/>
                        <w:sz w:val="18"/>
                      </w:rPr>
                      <w:t>Proven Processes for</w:t>
                    </w:r>
                    <w:r>
                      <w:rPr>
                        <w:rFonts w:ascii="Arial"/>
                        <w:sz w:val="18"/>
                      </w:rPr>
                      <w:t xml:space="preserve"> </w:t>
                    </w:r>
                    <w:r w:rsidRPr="003F28EE">
                      <w:rPr>
                        <w:rFonts w:ascii="Arial"/>
                        <w:sz w:val="18"/>
                      </w:rPr>
                      <w:t>Selecting Critical Competencies</w:t>
                    </w:r>
                  </w:p>
                  <w:p w14:paraId="268856B9" w14:textId="77777777" w:rsidR="005F0ECF" w:rsidRDefault="003F28EE" w:rsidP="003F28EE">
                    <w:pPr>
                      <w:spacing w:before="14"/>
                      <w:ind w:left="20"/>
                      <w:rPr>
                        <w:rFonts w:ascii="Arial"/>
                        <w:sz w:val="18"/>
                      </w:rPr>
                    </w:pPr>
                    <w:r w:rsidRPr="003F28EE">
                      <w:rPr>
                        <w:rFonts w:ascii="Arial"/>
                        <w:sz w:val="18"/>
                      </w:rPr>
                      <w:t>Mark Engle, FASAE, CAE and William Brown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935B" w14:textId="77777777" w:rsidR="003F28EE" w:rsidRDefault="003F28EE">
    <w:pPr>
      <w:pStyle w:val="Footer"/>
    </w:pPr>
    <w:r>
      <w:rPr>
        <w:noProof/>
      </w:rPr>
      <mc:AlternateContent>
        <mc:Choice Requires="wps">
          <w:drawing>
            <wp:anchor distT="0" distB="0" distL="114300" distR="114300" simplePos="0" relativeHeight="251660288" behindDoc="1" locked="0" layoutInCell="1" allowOverlap="1" wp14:anchorId="22C831B3" wp14:editId="75275A05">
              <wp:simplePos x="0" y="0"/>
              <wp:positionH relativeFrom="page">
                <wp:posOffset>457200</wp:posOffset>
              </wp:positionH>
              <wp:positionV relativeFrom="page">
                <wp:posOffset>9176831</wp:posOffset>
              </wp:positionV>
              <wp:extent cx="5700409" cy="470775"/>
              <wp:effectExtent l="0" t="0" r="0" b="0"/>
              <wp:wrapNone/>
              <wp:docPr id="1157983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0409" cy="47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81404" w14:textId="77777777" w:rsidR="003F28EE" w:rsidRPr="003F28EE" w:rsidRDefault="003F28EE" w:rsidP="003F28EE">
                          <w:pPr>
                            <w:spacing w:before="14"/>
                            <w:ind w:left="20"/>
                            <w:rPr>
                              <w:rFonts w:ascii="Arial"/>
                              <w:sz w:val="18"/>
                            </w:rPr>
                          </w:pPr>
                          <w:r w:rsidRPr="003F28EE">
                            <w:rPr>
                              <w:rFonts w:ascii="Arial"/>
                              <w:sz w:val="18"/>
                            </w:rPr>
                            <w:t>RECRUIT</w:t>
                          </w:r>
                          <w:r>
                            <w:rPr>
                              <w:rFonts w:ascii="Arial"/>
                              <w:sz w:val="18"/>
                            </w:rPr>
                            <w:t xml:space="preserve"> </w:t>
                          </w:r>
                          <w:r w:rsidRPr="003F28EE">
                            <w:rPr>
                              <w:rFonts w:ascii="Arial"/>
                              <w:sz w:val="18"/>
                            </w:rPr>
                            <w:t>THE</w:t>
                          </w:r>
                          <w:r>
                            <w:rPr>
                              <w:rFonts w:ascii="Arial"/>
                              <w:sz w:val="18"/>
                            </w:rPr>
                            <w:t xml:space="preserve"> </w:t>
                          </w:r>
                          <w:r w:rsidRPr="003F28EE">
                            <w:rPr>
                              <w:rFonts w:ascii="Arial"/>
                              <w:sz w:val="18"/>
                            </w:rPr>
                            <w:t>RIGHT</w:t>
                          </w:r>
                          <w:r>
                            <w:rPr>
                              <w:rFonts w:ascii="Arial"/>
                              <w:sz w:val="18"/>
                            </w:rPr>
                            <w:t xml:space="preserve"> </w:t>
                          </w:r>
                          <w:r w:rsidRPr="003F28EE">
                            <w:rPr>
                              <w:rFonts w:ascii="Arial"/>
                              <w:sz w:val="18"/>
                            </w:rPr>
                            <w:t>BOARD</w:t>
                          </w:r>
                          <w:r>
                            <w:rPr>
                              <w:rFonts w:ascii="Arial"/>
                              <w:sz w:val="18"/>
                            </w:rPr>
                            <w:br/>
                          </w:r>
                          <w:r w:rsidRPr="003F28EE">
                            <w:rPr>
                              <w:rFonts w:ascii="Arial"/>
                              <w:sz w:val="18"/>
                            </w:rPr>
                            <w:t>Proven Processes for</w:t>
                          </w:r>
                          <w:r>
                            <w:rPr>
                              <w:rFonts w:ascii="Arial"/>
                              <w:sz w:val="18"/>
                            </w:rPr>
                            <w:t xml:space="preserve"> </w:t>
                          </w:r>
                          <w:r w:rsidRPr="003F28EE">
                            <w:rPr>
                              <w:rFonts w:ascii="Arial"/>
                              <w:sz w:val="18"/>
                            </w:rPr>
                            <w:t>Selecting Critical Competencies</w:t>
                          </w:r>
                        </w:p>
                        <w:p w14:paraId="584484CA" w14:textId="77777777" w:rsidR="003F28EE" w:rsidRDefault="003F28EE" w:rsidP="003F28EE">
                          <w:pPr>
                            <w:spacing w:before="14"/>
                            <w:ind w:left="20"/>
                            <w:rPr>
                              <w:rFonts w:ascii="Arial"/>
                              <w:sz w:val="18"/>
                            </w:rPr>
                          </w:pPr>
                          <w:r w:rsidRPr="003F28EE">
                            <w:rPr>
                              <w:rFonts w:ascii="Arial"/>
                              <w:sz w:val="18"/>
                            </w:rPr>
                            <w:t>Mark Engle, FASAE, CAE and William Brown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831B3" id="_x0000_t202" coordsize="21600,21600" o:spt="202" path="m,l,21600r21600,l21600,xe">
              <v:stroke joinstyle="miter"/>
              <v:path gradientshapeok="t" o:connecttype="rect"/>
            </v:shapetype>
            <v:shape id="_x0000_s1027" type="#_x0000_t202" style="position:absolute;margin-left:36pt;margin-top:722.6pt;width:448.85pt;height:3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" filled="f" stroked="f">
              <v:path arrowok="t"/>
              <v:textbox inset="0,0,0,0">
                <w:txbxContent>
                  <w:p w14:paraId="0F981404" w14:textId="77777777" w:rsidR="003F28EE" w:rsidRPr="003F28EE" w:rsidRDefault="003F28EE" w:rsidP="003F28EE">
                    <w:pPr>
                      <w:spacing w:before="14"/>
                      <w:ind w:left="20"/>
                      <w:rPr>
                        <w:rFonts w:ascii="Arial"/>
                        <w:sz w:val="18"/>
                      </w:rPr>
                    </w:pPr>
                    <w:r w:rsidRPr="003F28EE">
                      <w:rPr>
                        <w:rFonts w:ascii="Arial"/>
                        <w:sz w:val="18"/>
                      </w:rPr>
                      <w:t>RECRUIT</w:t>
                    </w:r>
                    <w:r>
                      <w:rPr>
                        <w:rFonts w:ascii="Arial"/>
                        <w:sz w:val="18"/>
                      </w:rPr>
                      <w:t xml:space="preserve"> </w:t>
                    </w:r>
                    <w:r w:rsidRPr="003F28EE">
                      <w:rPr>
                        <w:rFonts w:ascii="Arial"/>
                        <w:sz w:val="18"/>
                      </w:rPr>
                      <w:t>THE</w:t>
                    </w:r>
                    <w:r>
                      <w:rPr>
                        <w:rFonts w:ascii="Arial"/>
                        <w:sz w:val="18"/>
                      </w:rPr>
                      <w:t xml:space="preserve"> </w:t>
                    </w:r>
                    <w:r w:rsidRPr="003F28EE">
                      <w:rPr>
                        <w:rFonts w:ascii="Arial"/>
                        <w:sz w:val="18"/>
                      </w:rPr>
                      <w:t>RIGHT</w:t>
                    </w:r>
                    <w:r>
                      <w:rPr>
                        <w:rFonts w:ascii="Arial"/>
                        <w:sz w:val="18"/>
                      </w:rPr>
                      <w:t xml:space="preserve"> </w:t>
                    </w:r>
                    <w:r w:rsidRPr="003F28EE">
                      <w:rPr>
                        <w:rFonts w:ascii="Arial"/>
                        <w:sz w:val="18"/>
                      </w:rPr>
                      <w:t>BOARD</w:t>
                    </w:r>
                    <w:r>
                      <w:rPr>
                        <w:rFonts w:ascii="Arial"/>
                        <w:sz w:val="18"/>
                      </w:rPr>
                      <w:br/>
                    </w:r>
                    <w:r w:rsidRPr="003F28EE">
                      <w:rPr>
                        <w:rFonts w:ascii="Arial"/>
                        <w:sz w:val="18"/>
                      </w:rPr>
                      <w:t>Proven Processes for</w:t>
                    </w:r>
                    <w:r>
                      <w:rPr>
                        <w:rFonts w:ascii="Arial"/>
                        <w:sz w:val="18"/>
                      </w:rPr>
                      <w:t xml:space="preserve"> </w:t>
                    </w:r>
                    <w:r w:rsidRPr="003F28EE">
                      <w:rPr>
                        <w:rFonts w:ascii="Arial"/>
                        <w:sz w:val="18"/>
                      </w:rPr>
                      <w:t>Selecting Critical Competencies</w:t>
                    </w:r>
                  </w:p>
                  <w:p w14:paraId="584484CA" w14:textId="77777777" w:rsidR="003F28EE" w:rsidRDefault="003F28EE" w:rsidP="003F28EE">
                    <w:pPr>
                      <w:spacing w:before="14"/>
                      <w:ind w:left="20"/>
                      <w:rPr>
                        <w:rFonts w:ascii="Arial"/>
                        <w:sz w:val="18"/>
                      </w:rPr>
                    </w:pPr>
                    <w:r w:rsidRPr="003F28EE">
                      <w:rPr>
                        <w:rFonts w:ascii="Arial"/>
                        <w:sz w:val="18"/>
                      </w:rPr>
                      <w:t>Mark Engle, FASAE, CAE and William Brown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2BA39" w14:textId="77777777" w:rsidR="00EE0B55" w:rsidRDefault="00EE0B55">
      <w:r>
        <w:separator/>
      </w:r>
    </w:p>
  </w:footnote>
  <w:footnote w:type="continuationSeparator" w:id="0">
    <w:p w14:paraId="41AED374" w14:textId="77777777" w:rsidR="00EE0B55" w:rsidRDefault="00EE0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79A6" w14:textId="77777777" w:rsidR="007A76C4" w:rsidRDefault="007A7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B10FD" w14:textId="77777777" w:rsidR="002B519C" w:rsidRDefault="002B5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D326" w14:textId="77777777" w:rsidR="00EE0B55" w:rsidRPr="006A7BFB" w:rsidRDefault="00EE0B55" w:rsidP="00EE0B55">
    <w:pPr>
      <w:pStyle w:val="Title"/>
    </w:pPr>
    <w:r w:rsidRPr="006A7BFB">
      <w:t>Executive Committee Member</w:t>
    </w:r>
  </w:p>
  <w:p w14:paraId="1D34E907" w14:textId="5A3F5DD0" w:rsidR="002B519C" w:rsidRPr="00EE0B55" w:rsidRDefault="00EE0B55" w:rsidP="00EE0B55">
    <w:pPr>
      <w:pStyle w:val="Title"/>
    </w:pPr>
    <w:r w:rsidRPr="006A7BF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9F6"/>
    <w:multiLevelType w:val="hybridMultilevel"/>
    <w:tmpl w:val="11C63994"/>
    <w:lvl w:ilvl="0" w:tplc="2BC0E13C">
      <w:numFmt w:val="bullet"/>
      <w:pStyle w:val="ListParagraph"/>
      <w:lvlText w:val=""/>
      <w:lvlJc w:val="left"/>
      <w:pPr>
        <w:ind w:left="837" w:hanging="361"/>
      </w:pPr>
      <w:rPr>
        <w:rFonts w:ascii="Wingdings" w:eastAsia="Wingdings" w:hAnsi="Wingdings" w:cs="Wingdings" w:hint="default"/>
        <w:w w:val="100"/>
        <w:sz w:val="22"/>
        <w:szCs w:val="22"/>
        <w:lang w:val="en-US" w:eastAsia="en-US" w:bidi="en-US"/>
      </w:rPr>
    </w:lvl>
    <w:lvl w:ilvl="1" w:tplc="D14AC55A">
      <w:numFmt w:val="bullet"/>
      <w:lvlText w:val="•"/>
      <w:lvlJc w:val="left"/>
      <w:pPr>
        <w:ind w:left="1716" w:hanging="361"/>
      </w:pPr>
      <w:rPr>
        <w:rFonts w:hint="default"/>
        <w:lang w:val="en-US" w:eastAsia="en-US" w:bidi="en-US"/>
      </w:rPr>
    </w:lvl>
    <w:lvl w:ilvl="2" w:tplc="86EA4764">
      <w:numFmt w:val="bullet"/>
      <w:lvlText w:val="•"/>
      <w:lvlJc w:val="left"/>
      <w:pPr>
        <w:ind w:left="2592" w:hanging="361"/>
      </w:pPr>
      <w:rPr>
        <w:rFonts w:hint="default"/>
        <w:lang w:val="en-US" w:eastAsia="en-US" w:bidi="en-US"/>
      </w:rPr>
    </w:lvl>
    <w:lvl w:ilvl="3" w:tplc="19228E2E">
      <w:numFmt w:val="bullet"/>
      <w:lvlText w:val="•"/>
      <w:lvlJc w:val="left"/>
      <w:pPr>
        <w:ind w:left="3468" w:hanging="361"/>
      </w:pPr>
      <w:rPr>
        <w:rFonts w:hint="default"/>
        <w:lang w:val="en-US" w:eastAsia="en-US" w:bidi="en-US"/>
      </w:rPr>
    </w:lvl>
    <w:lvl w:ilvl="4" w:tplc="E2767426">
      <w:numFmt w:val="bullet"/>
      <w:lvlText w:val="•"/>
      <w:lvlJc w:val="left"/>
      <w:pPr>
        <w:ind w:left="4344" w:hanging="361"/>
      </w:pPr>
      <w:rPr>
        <w:rFonts w:hint="default"/>
        <w:lang w:val="en-US" w:eastAsia="en-US" w:bidi="en-US"/>
      </w:rPr>
    </w:lvl>
    <w:lvl w:ilvl="5" w:tplc="776CFF84">
      <w:numFmt w:val="bullet"/>
      <w:lvlText w:val="•"/>
      <w:lvlJc w:val="left"/>
      <w:pPr>
        <w:ind w:left="5220" w:hanging="361"/>
      </w:pPr>
      <w:rPr>
        <w:rFonts w:hint="default"/>
        <w:lang w:val="en-US" w:eastAsia="en-US" w:bidi="en-US"/>
      </w:rPr>
    </w:lvl>
    <w:lvl w:ilvl="6" w:tplc="F3744586">
      <w:numFmt w:val="bullet"/>
      <w:lvlText w:val="•"/>
      <w:lvlJc w:val="left"/>
      <w:pPr>
        <w:ind w:left="6096" w:hanging="361"/>
      </w:pPr>
      <w:rPr>
        <w:rFonts w:hint="default"/>
        <w:lang w:val="en-US" w:eastAsia="en-US" w:bidi="en-US"/>
      </w:rPr>
    </w:lvl>
    <w:lvl w:ilvl="7" w:tplc="94863D44">
      <w:numFmt w:val="bullet"/>
      <w:lvlText w:val="•"/>
      <w:lvlJc w:val="left"/>
      <w:pPr>
        <w:ind w:left="6972" w:hanging="361"/>
      </w:pPr>
      <w:rPr>
        <w:rFonts w:hint="default"/>
        <w:lang w:val="en-US" w:eastAsia="en-US" w:bidi="en-US"/>
      </w:rPr>
    </w:lvl>
    <w:lvl w:ilvl="8" w:tplc="E9085F36">
      <w:numFmt w:val="bullet"/>
      <w:lvlText w:val="•"/>
      <w:lvlJc w:val="left"/>
      <w:pPr>
        <w:ind w:left="7848" w:hanging="361"/>
      </w:pPr>
      <w:rPr>
        <w:rFonts w:hint="default"/>
        <w:lang w:val="en-US" w:eastAsia="en-US" w:bidi="en-US"/>
      </w:rPr>
    </w:lvl>
  </w:abstractNum>
  <w:abstractNum w:abstractNumId="1" w15:restartNumberingAfterBreak="0">
    <w:nsid w:val="14B173A1"/>
    <w:multiLevelType w:val="hybridMultilevel"/>
    <w:tmpl w:val="92100052"/>
    <w:lvl w:ilvl="0" w:tplc="63B81B1C">
      <w:start w:val="1"/>
      <w:numFmt w:val="bullet"/>
      <w:lvlText w:val=""/>
      <w:lvlJc w:val="left"/>
      <w:pPr>
        <w:ind w:left="837" w:hanging="361"/>
      </w:pPr>
      <w:rPr>
        <w:rFonts w:ascii="Symbol" w:hAnsi="Symbol" w:hint="default"/>
        <w:w w:val="100"/>
        <w:lang w:val="en-US" w:eastAsia="en-US" w:bidi="en-US"/>
      </w:rPr>
    </w:lvl>
    <w:lvl w:ilvl="1" w:tplc="D14AC55A">
      <w:numFmt w:val="bullet"/>
      <w:lvlText w:val="•"/>
      <w:lvlJc w:val="left"/>
      <w:pPr>
        <w:ind w:left="838" w:hanging="118"/>
      </w:pPr>
      <w:rPr>
        <w:rFonts w:hint="default"/>
        <w:w w:val="100"/>
        <w:sz w:val="22"/>
        <w:szCs w:val="22"/>
        <w:lang w:val="en-US" w:eastAsia="en-US" w:bidi="en-US"/>
      </w:rPr>
    </w:lvl>
    <w:lvl w:ilvl="2" w:tplc="5D864876">
      <w:numFmt w:val="bullet"/>
      <w:lvlText w:val="•"/>
      <w:lvlJc w:val="left"/>
      <w:pPr>
        <w:ind w:left="2592" w:hanging="118"/>
      </w:pPr>
      <w:rPr>
        <w:rFonts w:hint="default"/>
        <w:lang w:val="en-US" w:eastAsia="en-US" w:bidi="en-US"/>
      </w:rPr>
    </w:lvl>
    <w:lvl w:ilvl="3" w:tplc="3D2048E2">
      <w:numFmt w:val="bullet"/>
      <w:lvlText w:val="•"/>
      <w:lvlJc w:val="left"/>
      <w:pPr>
        <w:ind w:left="3468" w:hanging="118"/>
      </w:pPr>
      <w:rPr>
        <w:rFonts w:hint="default"/>
        <w:lang w:val="en-US" w:eastAsia="en-US" w:bidi="en-US"/>
      </w:rPr>
    </w:lvl>
    <w:lvl w:ilvl="4" w:tplc="779ACCC0">
      <w:numFmt w:val="bullet"/>
      <w:lvlText w:val="•"/>
      <w:lvlJc w:val="left"/>
      <w:pPr>
        <w:ind w:left="4344" w:hanging="118"/>
      </w:pPr>
      <w:rPr>
        <w:rFonts w:hint="default"/>
        <w:lang w:val="en-US" w:eastAsia="en-US" w:bidi="en-US"/>
      </w:rPr>
    </w:lvl>
    <w:lvl w:ilvl="5" w:tplc="5B8C7234">
      <w:numFmt w:val="bullet"/>
      <w:lvlText w:val="•"/>
      <w:lvlJc w:val="left"/>
      <w:pPr>
        <w:ind w:left="5220" w:hanging="118"/>
      </w:pPr>
      <w:rPr>
        <w:rFonts w:hint="default"/>
        <w:lang w:val="en-US" w:eastAsia="en-US" w:bidi="en-US"/>
      </w:rPr>
    </w:lvl>
    <w:lvl w:ilvl="6" w:tplc="C0005BB8">
      <w:numFmt w:val="bullet"/>
      <w:lvlText w:val="•"/>
      <w:lvlJc w:val="left"/>
      <w:pPr>
        <w:ind w:left="6096" w:hanging="118"/>
      </w:pPr>
      <w:rPr>
        <w:rFonts w:hint="default"/>
        <w:lang w:val="en-US" w:eastAsia="en-US" w:bidi="en-US"/>
      </w:rPr>
    </w:lvl>
    <w:lvl w:ilvl="7" w:tplc="1CC03E66">
      <w:numFmt w:val="bullet"/>
      <w:lvlText w:val="•"/>
      <w:lvlJc w:val="left"/>
      <w:pPr>
        <w:ind w:left="6972" w:hanging="118"/>
      </w:pPr>
      <w:rPr>
        <w:rFonts w:hint="default"/>
        <w:lang w:val="en-US" w:eastAsia="en-US" w:bidi="en-US"/>
      </w:rPr>
    </w:lvl>
    <w:lvl w:ilvl="8" w:tplc="5C9AD682">
      <w:numFmt w:val="bullet"/>
      <w:lvlText w:val="•"/>
      <w:lvlJc w:val="left"/>
      <w:pPr>
        <w:ind w:left="7848" w:hanging="118"/>
      </w:pPr>
      <w:rPr>
        <w:rFonts w:hint="default"/>
        <w:lang w:val="en-US" w:eastAsia="en-US" w:bidi="en-US"/>
      </w:rPr>
    </w:lvl>
  </w:abstractNum>
  <w:abstractNum w:abstractNumId="2" w15:restartNumberingAfterBreak="0">
    <w:nsid w:val="22B65438"/>
    <w:multiLevelType w:val="hybridMultilevel"/>
    <w:tmpl w:val="1F08D6FE"/>
    <w:lvl w:ilvl="0" w:tplc="8EF6FB78">
      <w:numFmt w:val="bullet"/>
      <w:lvlText w:val=""/>
      <w:lvlJc w:val="left"/>
      <w:pPr>
        <w:ind w:left="837" w:hanging="361"/>
      </w:pPr>
      <w:rPr>
        <w:rFonts w:hint="default"/>
        <w:w w:val="100"/>
        <w:lang w:val="en-US" w:eastAsia="en-US" w:bidi="en-US"/>
      </w:rPr>
    </w:lvl>
    <w:lvl w:ilvl="1" w:tplc="D082B98A">
      <w:numFmt w:val="bullet"/>
      <w:lvlText w:val="-"/>
      <w:lvlJc w:val="left"/>
      <w:pPr>
        <w:ind w:left="838" w:hanging="118"/>
      </w:pPr>
      <w:rPr>
        <w:rFonts w:ascii="Calibri" w:eastAsia="Calibri" w:hAnsi="Calibri" w:cs="Calibri" w:hint="default"/>
        <w:w w:val="100"/>
        <w:sz w:val="22"/>
        <w:szCs w:val="22"/>
        <w:lang w:val="en-US" w:eastAsia="en-US" w:bidi="en-US"/>
      </w:rPr>
    </w:lvl>
    <w:lvl w:ilvl="2" w:tplc="5D864876">
      <w:numFmt w:val="bullet"/>
      <w:lvlText w:val="•"/>
      <w:lvlJc w:val="left"/>
      <w:pPr>
        <w:ind w:left="2592" w:hanging="118"/>
      </w:pPr>
      <w:rPr>
        <w:rFonts w:hint="default"/>
        <w:lang w:val="en-US" w:eastAsia="en-US" w:bidi="en-US"/>
      </w:rPr>
    </w:lvl>
    <w:lvl w:ilvl="3" w:tplc="3D2048E2">
      <w:numFmt w:val="bullet"/>
      <w:lvlText w:val="•"/>
      <w:lvlJc w:val="left"/>
      <w:pPr>
        <w:ind w:left="3468" w:hanging="118"/>
      </w:pPr>
      <w:rPr>
        <w:rFonts w:hint="default"/>
        <w:lang w:val="en-US" w:eastAsia="en-US" w:bidi="en-US"/>
      </w:rPr>
    </w:lvl>
    <w:lvl w:ilvl="4" w:tplc="779ACCC0">
      <w:numFmt w:val="bullet"/>
      <w:lvlText w:val="•"/>
      <w:lvlJc w:val="left"/>
      <w:pPr>
        <w:ind w:left="4344" w:hanging="118"/>
      </w:pPr>
      <w:rPr>
        <w:rFonts w:hint="default"/>
        <w:lang w:val="en-US" w:eastAsia="en-US" w:bidi="en-US"/>
      </w:rPr>
    </w:lvl>
    <w:lvl w:ilvl="5" w:tplc="5B8C7234">
      <w:numFmt w:val="bullet"/>
      <w:lvlText w:val="•"/>
      <w:lvlJc w:val="left"/>
      <w:pPr>
        <w:ind w:left="5220" w:hanging="118"/>
      </w:pPr>
      <w:rPr>
        <w:rFonts w:hint="default"/>
        <w:lang w:val="en-US" w:eastAsia="en-US" w:bidi="en-US"/>
      </w:rPr>
    </w:lvl>
    <w:lvl w:ilvl="6" w:tplc="C0005BB8">
      <w:numFmt w:val="bullet"/>
      <w:lvlText w:val="•"/>
      <w:lvlJc w:val="left"/>
      <w:pPr>
        <w:ind w:left="6096" w:hanging="118"/>
      </w:pPr>
      <w:rPr>
        <w:rFonts w:hint="default"/>
        <w:lang w:val="en-US" w:eastAsia="en-US" w:bidi="en-US"/>
      </w:rPr>
    </w:lvl>
    <w:lvl w:ilvl="7" w:tplc="1CC03E66">
      <w:numFmt w:val="bullet"/>
      <w:lvlText w:val="•"/>
      <w:lvlJc w:val="left"/>
      <w:pPr>
        <w:ind w:left="6972" w:hanging="118"/>
      </w:pPr>
      <w:rPr>
        <w:rFonts w:hint="default"/>
        <w:lang w:val="en-US" w:eastAsia="en-US" w:bidi="en-US"/>
      </w:rPr>
    </w:lvl>
    <w:lvl w:ilvl="8" w:tplc="5C9AD682">
      <w:numFmt w:val="bullet"/>
      <w:lvlText w:val="•"/>
      <w:lvlJc w:val="left"/>
      <w:pPr>
        <w:ind w:left="7848" w:hanging="118"/>
      </w:pPr>
      <w:rPr>
        <w:rFonts w:hint="default"/>
        <w:lang w:val="en-US" w:eastAsia="en-US" w:bidi="en-US"/>
      </w:rPr>
    </w:lvl>
  </w:abstractNum>
  <w:num w:numId="1" w16cid:durableId="179202492">
    <w:abstractNumId w:val="0"/>
  </w:num>
  <w:num w:numId="2" w16cid:durableId="1952786499">
    <w:abstractNumId w:val="2"/>
  </w:num>
  <w:num w:numId="3" w16cid:durableId="137353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7Q0NDU0MDcwMTMyNrVQ0lEKTi0uzszPAykwrAUAy/ZS9CwAAAA="/>
  </w:docVars>
  <w:rsids>
    <w:rsidRoot w:val="00EE0B55"/>
    <w:rsid w:val="002B519C"/>
    <w:rsid w:val="0033249C"/>
    <w:rsid w:val="00335251"/>
    <w:rsid w:val="003F28EE"/>
    <w:rsid w:val="003F4874"/>
    <w:rsid w:val="004237C6"/>
    <w:rsid w:val="004A2882"/>
    <w:rsid w:val="005F0ECF"/>
    <w:rsid w:val="007A76C4"/>
    <w:rsid w:val="007D3FAA"/>
    <w:rsid w:val="00A01C56"/>
    <w:rsid w:val="00D103A1"/>
    <w:rsid w:val="00D973CF"/>
    <w:rsid w:val="00E66478"/>
    <w:rsid w:val="00EE0B55"/>
    <w:rsid w:val="00F15C51"/>
    <w:rsid w:val="00FD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61939"/>
  <w15:docId w15:val="{BC5B30D0-9AC1-F547-B42A-D7368D02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0B55"/>
    <w:rPr>
      <w:rFonts w:ascii="Calibri" w:eastAsia="Calibri" w:hAnsi="Calibri" w:cs="Calibri"/>
      <w:lang w:bidi="en-US"/>
    </w:rPr>
  </w:style>
  <w:style w:type="paragraph" w:styleId="Heading1">
    <w:name w:val="heading 1"/>
    <w:basedOn w:val="Normal"/>
    <w:uiPriority w:val="1"/>
    <w:qFormat/>
    <w:rsid w:val="002B519C"/>
    <w:pPr>
      <w:spacing w:before="94"/>
      <w:ind w:left="118"/>
      <w:jc w:val="center"/>
      <w:outlineLvl w:val="0"/>
    </w:pPr>
    <w:rPr>
      <w:rFonts w:ascii="Arial" w:eastAsia="Arial" w:hAnsi="Arial" w:cs="Arial"/>
      <w:b/>
      <w:bCs/>
      <w:sz w:val="28"/>
    </w:rPr>
  </w:style>
  <w:style w:type="paragraph" w:styleId="Heading2">
    <w:name w:val="heading 2"/>
    <w:basedOn w:val="Normal"/>
    <w:next w:val="Normal"/>
    <w:link w:val="Heading2Char"/>
    <w:uiPriority w:val="9"/>
    <w:unhideWhenUsed/>
    <w:qFormat/>
    <w:rsid w:val="00F15C51"/>
    <w:pPr>
      <w:spacing w:before="240" w:after="120"/>
      <w:outlineLvl w:val="1"/>
    </w:pPr>
    <w:rPr>
      <w:rFonts w:asciiTheme="minorHAnsi" w:hAnsiTheme="minorHAnsi"/>
      <w:b/>
      <w:sz w:val="28"/>
    </w:rPr>
  </w:style>
  <w:style w:type="paragraph" w:styleId="Heading3">
    <w:name w:val="heading 3"/>
    <w:basedOn w:val="BodyText"/>
    <w:next w:val="Normal"/>
    <w:link w:val="Heading3Char"/>
    <w:uiPriority w:val="9"/>
    <w:unhideWhenUsed/>
    <w:qFormat/>
    <w:rsid w:val="004A2882"/>
    <w:pPr>
      <w:spacing w:after="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103A1"/>
    <w:pPr>
      <w:spacing w:after="240"/>
      <w:ind w:left="115" w:right="274"/>
    </w:pPr>
  </w:style>
  <w:style w:type="paragraph" w:styleId="ListParagraph">
    <w:name w:val="List Paragraph"/>
    <w:basedOn w:val="Normal"/>
    <w:uiPriority w:val="1"/>
    <w:qFormat/>
    <w:rsid w:val="00D103A1"/>
    <w:pPr>
      <w:numPr>
        <w:numId w:val="1"/>
      </w:numPr>
      <w:tabs>
        <w:tab w:val="left" w:pos="838"/>
        <w:tab w:val="left" w:pos="839"/>
      </w:tabs>
      <w:spacing w:after="240"/>
      <w:ind w:left="835" w:right="605" w:hanging="360"/>
      <w:contextualSpacing/>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F15C51"/>
    <w:rPr>
      <w:rFonts w:eastAsia="Calibri" w:cs="Calibri"/>
      <w:b/>
      <w:sz w:val="28"/>
      <w:lang w:bidi="en-US"/>
    </w:rPr>
  </w:style>
  <w:style w:type="paragraph" w:styleId="Header">
    <w:name w:val="header"/>
    <w:basedOn w:val="Normal"/>
    <w:link w:val="HeaderChar"/>
    <w:uiPriority w:val="99"/>
    <w:unhideWhenUsed/>
    <w:rsid w:val="002B519C"/>
    <w:pPr>
      <w:tabs>
        <w:tab w:val="center" w:pos="4680"/>
        <w:tab w:val="right" w:pos="9360"/>
      </w:tabs>
    </w:pPr>
  </w:style>
  <w:style w:type="character" w:customStyle="1" w:styleId="HeaderChar">
    <w:name w:val="Header Char"/>
    <w:basedOn w:val="DefaultParagraphFont"/>
    <w:link w:val="Header"/>
    <w:uiPriority w:val="99"/>
    <w:rsid w:val="002B519C"/>
    <w:rPr>
      <w:rFonts w:ascii="Calibri" w:eastAsia="Calibri" w:hAnsi="Calibri" w:cs="Calibri"/>
      <w:lang w:bidi="en-US"/>
    </w:rPr>
  </w:style>
  <w:style w:type="paragraph" w:styleId="Footer">
    <w:name w:val="footer"/>
    <w:basedOn w:val="Normal"/>
    <w:link w:val="FooterChar"/>
    <w:uiPriority w:val="99"/>
    <w:unhideWhenUsed/>
    <w:rsid w:val="002B519C"/>
    <w:pPr>
      <w:tabs>
        <w:tab w:val="center" w:pos="4680"/>
        <w:tab w:val="right" w:pos="9360"/>
      </w:tabs>
    </w:pPr>
  </w:style>
  <w:style w:type="character" w:customStyle="1" w:styleId="FooterChar">
    <w:name w:val="Footer Char"/>
    <w:basedOn w:val="DefaultParagraphFont"/>
    <w:link w:val="Footer"/>
    <w:uiPriority w:val="99"/>
    <w:rsid w:val="002B519C"/>
    <w:rPr>
      <w:rFonts w:ascii="Calibri" w:eastAsia="Calibri" w:hAnsi="Calibri" w:cs="Calibri"/>
      <w:lang w:bidi="en-US"/>
    </w:rPr>
  </w:style>
  <w:style w:type="character" w:customStyle="1" w:styleId="Heading3Char">
    <w:name w:val="Heading 3 Char"/>
    <w:basedOn w:val="DefaultParagraphFont"/>
    <w:link w:val="Heading3"/>
    <w:uiPriority w:val="9"/>
    <w:rsid w:val="004A2882"/>
    <w:rPr>
      <w:rFonts w:ascii="Calibri" w:eastAsia="Calibri" w:hAnsi="Calibri" w:cs="Calibri"/>
      <w:b/>
      <w:lang w:bidi="en-US"/>
    </w:rPr>
  </w:style>
  <w:style w:type="paragraph" w:styleId="Title">
    <w:name w:val="Title"/>
    <w:basedOn w:val="Heading1"/>
    <w:next w:val="Normal"/>
    <w:link w:val="TitleChar"/>
    <w:uiPriority w:val="10"/>
    <w:qFormat/>
    <w:rsid w:val="00EE0B55"/>
    <w:pPr>
      <w:spacing w:after="120"/>
      <w:ind w:left="0" w:right="118"/>
    </w:pPr>
    <w:rPr>
      <w:rFonts w:asciiTheme="minorHAnsi" w:eastAsia="Calibri" w:hAnsiTheme="minorHAnsi" w:cs="Calibri"/>
      <w:bCs w:val="0"/>
      <w:sz w:val="32"/>
      <w:szCs w:val="32"/>
    </w:rPr>
  </w:style>
  <w:style w:type="character" w:customStyle="1" w:styleId="TitleChar">
    <w:name w:val="Title Char"/>
    <w:basedOn w:val="DefaultParagraphFont"/>
    <w:link w:val="Title"/>
    <w:uiPriority w:val="10"/>
    <w:rsid w:val="00EE0B55"/>
    <w:rPr>
      <w:rFonts w:eastAsia="Calibri" w:cs="Calibri"/>
      <w:b/>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graham/Library/Group%20Containers/UBF8T346G9.Office/User%20Content.localized/Templates.localized/RTRBo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C40699AF2AB41A800D8D2EE7E4469" ma:contentTypeVersion="14" ma:contentTypeDescription="Create a new document." ma:contentTypeScope="" ma:versionID="9f0cee4159b9c7fc20dba34b30eb26f4">
  <xsd:schema xmlns:xsd="http://www.w3.org/2001/XMLSchema" xmlns:xs="http://www.w3.org/2001/XMLSchema" xmlns:p="http://schemas.microsoft.com/office/2006/metadata/properties" xmlns:ns2="8abc3d5c-ceee-46be-95bf-a0164a94646d" xmlns:ns3="08236631-cd29-4d1d-96bc-dfdae58d5c35" targetNamespace="http://schemas.microsoft.com/office/2006/metadata/properties" ma:root="true" ma:fieldsID="71cb3add5a1d0d5c12bbea1ebfb03599" ns2:_="" ns3:_="">
    <xsd:import namespace="8abc3d5c-ceee-46be-95bf-a0164a94646d"/>
    <xsd:import namespace="08236631-cd29-4d1d-96bc-dfdae58d5c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c3d5c-ceee-46be-95bf-a0164a946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2556357-f681-4fd8-b080-0f3c05d06f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236631-cd29-4d1d-96bc-dfdae58d5c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dd7f32-205c-450c-bac0-8bcf694927e5}" ma:internalName="TaxCatchAll" ma:showField="CatchAllData" ma:web="08236631-cd29-4d1d-96bc-dfdae58d5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236631-cd29-4d1d-96bc-dfdae58d5c35" xsi:nil="true"/>
    <lcf76f155ced4ddcb4097134ff3c332f xmlns="8abc3d5c-ceee-46be-95bf-a0164a94646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1494B-382C-4A50-8E8C-482766B84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c3d5c-ceee-46be-95bf-a0164a94646d"/>
    <ds:schemaRef ds:uri="08236631-cd29-4d1d-96bc-dfdae58d5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8A591-035A-4358-894B-F9BA2BCC1FC9}">
  <ds:schemaRefs>
    <ds:schemaRef ds:uri="http://schemas.microsoft.com/office/2006/metadata/properties"/>
    <ds:schemaRef ds:uri="http://schemas.microsoft.com/office/infopath/2007/PartnerControls"/>
    <ds:schemaRef ds:uri="08236631-cd29-4d1d-96bc-dfdae58d5c35"/>
    <ds:schemaRef ds:uri="8abc3d5c-ceee-46be-95bf-a0164a94646d"/>
  </ds:schemaRefs>
</ds:datastoreItem>
</file>

<file path=customXml/itemProps3.xml><?xml version="1.0" encoding="utf-8"?>
<ds:datastoreItem xmlns:ds="http://schemas.openxmlformats.org/officeDocument/2006/customXml" ds:itemID="{77B4A630-36F4-43FA-957F-2B1698F9F51D}">
  <ds:schemaRefs>
    <ds:schemaRef ds:uri="http://schemas.openxmlformats.org/officeDocument/2006/bibliography"/>
  </ds:schemaRefs>
</ds:datastoreItem>
</file>

<file path=customXml/itemProps4.xml><?xml version="1.0" encoding="utf-8"?>
<ds:datastoreItem xmlns:ds="http://schemas.openxmlformats.org/officeDocument/2006/customXml" ds:itemID="{4893B9F4-7D67-43D6-ABA5-A6DF8AF3C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RTRBoard.dotx</Template>
  <TotalTime>1</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mgraham</dc:creator>
  <cp:lastModifiedBy>Mark Graham</cp:lastModifiedBy>
  <cp:revision>2</cp:revision>
  <dcterms:created xsi:type="dcterms:W3CDTF">2024-12-17T21:47:00Z</dcterms:created>
  <dcterms:modified xsi:type="dcterms:W3CDTF">2024-12-17T21:55:00Z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Creator">
    <vt:lpwstr>Acrobat PDFMaker 11 for Word</vt:lpwstr>
  </property>
  <property fmtid="{D5CDD505-2E9C-101B-9397-08002B2CF9AE}" pid="4" name="LastSaved">
    <vt:filetime>2018-05-04T00:00:00Z</vt:filetime>
  </property>
  <property fmtid="{D5CDD505-2E9C-101B-9397-08002B2CF9AE}" pid="5" name="ContentTypeId">
    <vt:lpwstr>0x010100D35C40699AF2AB41A800D8D2EE7E4469</vt:lpwstr>
  </property>
</Properties>
</file>